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C80" w:rsidRPr="003F635A" w:rsidRDefault="00633C80" w:rsidP="00633C80">
      <w:pPr>
        <w:spacing w:before="120" w:after="120" w:line="360" w:lineRule="auto"/>
        <w:jc w:val="center"/>
        <w:rPr>
          <w:rFonts w:ascii="Times New Roman" w:hAnsi="Times New Roman" w:cs="Times New Roman"/>
          <w:b/>
          <w:sz w:val="26"/>
          <w:szCs w:val="26"/>
          <w:lang w:val="da-DK"/>
        </w:rPr>
      </w:pPr>
      <w:r w:rsidRPr="003F635A">
        <w:rPr>
          <w:rFonts w:ascii="Times New Roman" w:hAnsi="Times New Roman" w:cs="Times New Roman"/>
          <w:b/>
          <w:sz w:val="26"/>
          <w:szCs w:val="26"/>
          <w:lang w:val="da-DK"/>
        </w:rPr>
        <w:t>MỞ ĐẦU</w:t>
      </w:r>
    </w:p>
    <w:p w:rsidR="00633C80" w:rsidRPr="003F635A" w:rsidRDefault="00633C80" w:rsidP="00633C80">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Trong xu hướng hội nhập với thế giới trong lĩnh vực giáo dục - đào tạo, kế hoạch xây dựng chương trình đào tạo cho phù hợp với người học, đáp ứng được nhu cầu của xã hội là một nhiệm vụ cấp bách. Việc này đặt ra cho các trường cao đẳng và đại học một thách thức không nhỏ trong việc nâng cao chất lượng dạy và học, bao gồm các mức kiến thức, kỹ năng và thái độ của người học sau khi ra trường nhằm đảm bảo người học có thể đáp ứng được các yêu cầu của doanh nghiệp tuyển dụng.</w:t>
      </w:r>
    </w:p>
    <w:p w:rsidR="00633C80" w:rsidRPr="003F635A" w:rsidRDefault="00633C80" w:rsidP="00633C80">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Với chương trình được xây dựng theo hướng tiếp cận CDIO (Conceive-Design-Implement-Operate), quá trình đào tạo sẽ tích hợp các mức kiến thức, kỹ năng và thái độ vào các môn học và tăng dần các mức độ kiến thức, kỹ năng, thái độ này qua từng môn học đang là xu thế tiếp cận hiện đại của các trường cao đẳng và đại học trong khu vực và trên thế giới.</w:t>
      </w:r>
    </w:p>
    <w:p w:rsidR="00633C80" w:rsidRPr="003F635A" w:rsidRDefault="00633C80" w:rsidP="00633C80">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Không nằm ngoài xu thế đó, Trường Cao đẳng Lý Tự Trọng Thành phố Hồ Chí Minh cũng đã tiến hành việc xây dựng khung chương trình đào tạo theo hướng tiếp cận CDIO cho chuyên ngành Công nghệ Chế tạo máy thuộc Khoa Công nghệ Cơ khí, nhằm nâng cao chất lượng đào tạo và hướng tới các chuẩn kiểm định quốc tế trong tương lai gần.</w:t>
      </w:r>
    </w:p>
    <w:p w:rsidR="00633C80" w:rsidRPr="00913358" w:rsidRDefault="00633C80" w:rsidP="00633C80">
      <w:pPr>
        <w:spacing w:after="0"/>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KẾT LUẬN</w:t>
      </w:r>
    </w:p>
    <w:p w:rsidR="00633C80" w:rsidRDefault="00633C80" w:rsidP="00633C80">
      <w:pPr>
        <w:spacing w:after="0"/>
        <w:jc w:val="both"/>
        <w:rPr>
          <w:rFonts w:ascii="Times New Roman" w:eastAsia="Times New Roman" w:hAnsi="Times New Roman" w:cs="Times New Roman"/>
          <w:sz w:val="26"/>
          <w:szCs w:val="26"/>
          <w:lang w:val="nb-NO"/>
        </w:rPr>
      </w:pPr>
    </w:p>
    <w:p w:rsidR="00633C80" w:rsidRPr="00913358" w:rsidRDefault="00633C80" w:rsidP="00633C80">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t>Tài liệu này được xây dựng với mục đích để tham khảo và hỗ trợ các Khoa trong Trường Cao đẳng Lý Tự Trọng Thành phố Hồ Chí Minh trong việc nâng cao chất lượng đào tạo. Tài liệu gồm hai phần chính bao gồm xây dựng chuẩn đầu ra cho ngành học và khung chương trình đào tạo.</w:t>
      </w:r>
    </w:p>
    <w:p w:rsidR="00633C80" w:rsidRDefault="00633C80" w:rsidP="00633C80">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t xml:space="preserve">Khoa Công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 </w:t>
      </w:r>
    </w:p>
    <w:p w:rsidR="00633C80" w:rsidRPr="00913358" w:rsidRDefault="00633C80" w:rsidP="00633C80">
      <w:pPr>
        <w:spacing w:after="0"/>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TÀI LIỆU THAM KHẢO</w:t>
      </w:r>
    </w:p>
    <w:p w:rsidR="00633C80" w:rsidRPr="00913358" w:rsidRDefault="00633C80" w:rsidP="00633C80">
      <w:pPr>
        <w:spacing w:after="0"/>
        <w:jc w:val="center"/>
        <w:rPr>
          <w:rFonts w:ascii="Times New Roman" w:eastAsia="Times New Roman" w:hAnsi="Times New Roman" w:cs="Times New Roman"/>
          <w:b/>
          <w:sz w:val="26"/>
          <w:szCs w:val="26"/>
          <w:lang w:val="nb-NO"/>
        </w:rPr>
      </w:pPr>
    </w:p>
    <w:p w:rsidR="00633C80" w:rsidRPr="00913358" w:rsidRDefault="00633C80" w:rsidP="00633C80">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[1]</w:t>
      </w:r>
      <w:r>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Nguyễn Hữu Lộc, Phạm Công Bằng, Lê ngọc Quỳnh Lam, </w:t>
      </w:r>
      <w:r w:rsidRPr="00913358">
        <w:rPr>
          <w:rFonts w:ascii="Times New Roman" w:eastAsia="Times New Roman" w:hAnsi="Times New Roman" w:cs="Times New Roman"/>
          <w:i/>
          <w:sz w:val="26"/>
          <w:szCs w:val="26"/>
          <w:lang w:val="nb-NO"/>
        </w:rPr>
        <w:t>Chương trình đào tạo tích hợp từ Thiết kế đến Vận hành</w:t>
      </w:r>
      <w:r w:rsidRPr="00913358">
        <w:rPr>
          <w:rFonts w:ascii="Times New Roman" w:eastAsia="Times New Roman" w:hAnsi="Times New Roman" w:cs="Times New Roman"/>
          <w:sz w:val="26"/>
          <w:szCs w:val="26"/>
          <w:lang w:val="nb-NO"/>
        </w:rPr>
        <w:t>. NXB ĐHQG, 2014</w:t>
      </w:r>
    </w:p>
    <w:p w:rsidR="00633C80" w:rsidRPr="00913358" w:rsidRDefault="00633C80" w:rsidP="00633C80">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[2]</w:t>
      </w:r>
      <w:r>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Luật giáo dục 38/2005/QH11 ngày 14/06/2005</w:t>
      </w:r>
    </w:p>
    <w:p w:rsidR="00633C80" w:rsidRPr="00913358" w:rsidRDefault="00633C80" w:rsidP="00633C80">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[3]</w:t>
      </w:r>
      <w:r>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Quy chế đào tạo của Bộ Giáo dục và Đào tạo số 43/2007/QĐ-BGD&amp;ĐT</w:t>
      </w:r>
    </w:p>
    <w:p w:rsidR="00633C80" w:rsidRPr="00913358" w:rsidRDefault="00633C80" w:rsidP="00633C80">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[4]</w:t>
      </w:r>
      <w:r>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ABET. </w:t>
      </w:r>
      <w:r w:rsidRPr="00913358">
        <w:rPr>
          <w:rFonts w:ascii="Times New Roman" w:eastAsia="Times New Roman" w:hAnsi="Times New Roman" w:cs="Times New Roman"/>
          <w:i/>
          <w:sz w:val="26"/>
          <w:szCs w:val="26"/>
          <w:lang w:val="nb-NO"/>
        </w:rPr>
        <w:t>Criteria for accrediting Engineering Technology Programs, Effective for reviews during the 2013-2014 accreditation cycle</w:t>
      </w:r>
      <w:r w:rsidRPr="00913358">
        <w:rPr>
          <w:rFonts w:ascii="Times New Roman" w:eastAsia="Times New Roman" w:hAnsi="Times New Roman" w:cs="Times New Roman"/>
          <w:sz w:val="26"/>
          <w:szCs w:val="26"/>
          <w:lang w:val="nb-NO"/>
        </w:rPr>
        <w:t>. 10.2012</w:t>
      </w:r>
    </w:p>
    <w:p w:rsidR="00633C80" w:rsidRPr="00913358" w:rsidRDefault="00633C80" w:rsidP="00633C80">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[5]</w:t>
      </w:r>
      <w:r>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Bloom, B. S., Englehatt, M. D., Furst, E. J., Hill, W. H., Krathwohl, D. R. </w:t>
      </w:r>
      <w:r w:rsidRPr="00913358">
        <w:rPr>
          <w:rFonts w:ascii="Times New Roman" w:eastAsia="Times New Roman" w:hAnsi="Times New Roman" w:cs="Times New Roman"/>
          <w:i/>
          <w:sz w:val="26"/>
          <w:szCs w:val="26"/>
          <w:lang w:val="nb-NO"/>
        </w:rPr>
        <w:t>Taxonomy of educational objectives: Handbook I – Cognitive domain</w:t>
      </w:r>
      <w:r w:rsidRPr="00913358">
        <w:rPr>
          <w:rFonts w:ascii="Times New Roman" w:eastAsia="Times New Roman" w:hAnsi="Times New Roman" w:cs="Times New Roman"/>
          <w:sz w:val="26"/>
          <w:szCs w:val="26"/>
          <w:lang w:val="nb-NO"/>
        </w:rPr>
        <w:t>. New York: McKay, 1956</w:t>
      </w:r>
    </w:p>
    <w:p w:rsidR="00633C80" w:rsidRPr="00913358" w:rsidRDefault="00633C80" w:rsidP="00633C80">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[6]</w:t>
      </w:r>
      <w:r>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Krathwohl, D. R., Bloom, B. S., Masia, B. B. </w:t>
      </w:r>
      <w:r w:rsidRPr="00913358">
        <w:rPr>
          <w:rFonts w:ascii="Times New Roman" w:eastAsia="Times New Roman" w:hAnsi="Times New Roman" w:cs="Times New Roman"/>
          <w:i/>
          <w:sz w:val="26"/>
          <w:szCs w:val="26"/>
          <w:lang w:val="nb-NO"/>
        </w:rPr>
        <w:t>Taxonomy of educational objectives: Handbook II –Affective domain</w:t>
      </w:r>
      <w:r w:rsidRPr="00913358">
        <w:rPr>
          <w:rFonts w:ascii="Times New Roman" w:eastAsia="Times New Roman" w:hAnsi="Times New Roman" w:cs="Times New Roman"/>
          <w:sz w:val="26"/>
          <w:szCs w:val="26"/>
          <w:lang w:val="nb-NO"/>
        </w:rPr>
        <w:t>. New York: McKay, 1964</w:t>
      </w:r>
    </w:p>
    <w:p w:rsidR="00633C80" w:rsidRPr="00913358" w:rsidRDefault="00633C80" w:rsidP="00633C80">
      <w:pPr>
        <w:spacing w:before="120" w:after="120" w:line="24" w:lineRule="atLeast"/>
        <w:jc w:val="both"/>
        <w:rPr>
          <w:rFonts w:ascii="Times New Roman" w:eastAsia="Times New Roman" w:hAnsi="Times New Roman" w:cs="Times New Roman"/>
          <w:i/>
          <w:sz w:val="26"/>
          <w:szCs w:val="26"/>
          <w:lang w:val="nb-NO"/>
        </w:rPr>
      </w:pPr>
      <w:r w:rsidRPr="00913358">
        <w:rPr>
          <w:rFonts w:ascii="Times New Roman" w:eastAsia="Times New Roman" w:hAnsi="Times New Roman" w:cs="Times New Roman"/>
          <w:sz w:val="26"/>
          <w:szCs w:val="26"/>
          <w:lang w:val="nb-NO"/>
        </w:rPr>
        <w:t>[7]</w:t>
      </w:r>
      <w:r>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Trần Nguyễn Hoài An, Nguyễn Hữu Lộc, Phan Thị Mai Hà, Lưu Thanh Tùng,</w:t>
      </w:r>
      <w:r>
        <w:rPr>
          <w:rFonts w:ascii="Times New Roman" w:eastAsia="Times New Roman" w:hAnsi="Times New Roman" w:cs="Times New Roman"/>
          <w:sz w:val="26"/>
          <w:szCs w:val="26"/>
          <w:lang w:val="nb-NO"/>
        </w:rPr>
        <w:t xml:space="preserve"> </w:t>
      </w:r>
      <w:r w:rsidRPr="00913358">
        <w:rPr>
          <w:rFonts w:ascii="Times New Roman" w:eastAsia="Times New Roman" w:hAnsi="Times New Roman" w:cs="Times New Roman"/>
          <w:sz w:val="26"/>
          <w:szCs w:val="26"/>
          <w:lang w:val="nb-NO"/>
        </w:rPr>
        <w:t xml:space="preserve">Trần Sĩ Hoài Trung. </w:t>
      </w:r>
      <w:r w:rsidRPr="00913358">
        <w:rPr>
          <w:rFonts w:ascii="Times New Roman" w:eastAsia="Times New Roman" w:hAnsi="Times New Roman" w:cs="Times New Roman"/>
          <w:i/>
          <w:sz w:val="26"/>
          <w:szCs w:val="26"/>
          <w:lang w:val="nb-NO"/>
        </w:rPr>
        <w:t>Đối sánh chương trình Kỹ thuật Chế tạo</w:t>
      </w:r>
    </w:p>
    <w:p w:rsidR="00633C80" w:rsidRPr="003E7176" w:rsidRDefault="00633C80" w:rsidP="00633C80">
      <w:pPr>
        <w:spacing w:before="120" w:after="120" w:line="24" w:lineRule="atLeast"/>
        <w:jc w:val="both"/>
        <w:rPr>
          <w:rFonts w:ascii="Times New Roman" w:hAnsi="Times New Roman" w:cs="Times New Roman"/>
          <w:iCs/>
          <w:color w:val="000000"/>
          <w:sz w:val="26"/>
          <w:szCs w:val="26"/>
          <w:lang w:val="nb-NO"/>
        </w:rPr>
      </w:pPr>
      <w:r w:rsidRPr="00913358">
        <w:rPr>
          <w:rFonts w:ascii="Times New Roman" w:eastAsia="Times New Roman" w:hAnsi="Times New Roman" w:cs="Times New Roman"/>
          <w:i/>
          <w:sz w:val="26"/>
          <w:szCs w:val="26"/>
          <w:lang w:val="nb-NO"/>
        </w:rPr>
        <w:t>với đề cương CDIO: Khảo sát ITU</w:t>
      </w:r>
      <w:r w:rsidRPr="00913358">
        <w:rPr>
          <w:rFonts w:ascii="Times New Roman" w:eastAsia="Times New Roman" w:hAnsi="Times New Roman" w:cs="Times New Roman"/>
          <w:sz w:val="26"/>
          <w:szCs w:val="26"/>
          <w:lang w:val="nb-NO"/>
        </w:rPr>
        <w:t xml:space="preserve">. </w:t>
      </w:r>
      <w:r w:rsidRPr="003E7176">
        <w:rPr>
          <w:rFonts w:ascii="Times New Roman" w:hAnsi="Times New Roman" w:cs="Times New Roman"/>
          <w:iCs/>
          <w:color w:val="000000"/>
          <w:sz w:val="26"/>
          <w:szCs w:val="26"/>
          <w:lang w:val="nb-NO"/>
        </w:rPr>
        <w:t>Khoa Cơ Khí, Trường Đại học Bách Khoa, Đại học Quốc Gia Tp. HCM, 2010</w:t>
      </w:r>
    </w:p>
    <w:p w:rsidR="00633C80" w:rsidRPr="00913358" w:rsidRDefault="00633C80" w:rsidP="00633C80">
      <w:pPr>
        <w:autoSpaceDE w:val="0"/>
        <w:autoSpaceDN w:val="0"/>
        <w:adjustRightInd w:val="0"/>
        <w:spacing w:before="120" w:after="120" w:line="24" w:lineRule="atLeast"/>
        <w:jc w:val="both"/>
        <w:rPr>
          <w:rFonts w:ascii="Times New Roman" w:hAnsi="Times New Roman" w:cs="Times New Roman"/>
          <w:iCs/>
          <w:color w:val="000000"/>
          <w:sz w:val="26"/>
          <w:szCs w:val="26"/>
        </w:rPr>
      </w:pPr>
      <w:r w:rsidRPr="003E7176">
        <w:rPr>
          <w:rFonts w:ascii="Times New Roman" w:hAnsi="Times New Roman" w:cs="Times New Roman"/>
          <w:iCs/>
          <w:color w:val="000000"/>
          <w:sz w:val="26"/>
          <w:szCs w:val="26"/>
          <w:lang w:val="nb-NO"/>
        </w:rPr>
        <w:t>[8]</w:t>
      </w:r>
      <w:r>
        <w:rPr>
          <w:rFonts w:ascii="Times New Roman" w:hAnsi="Times New Roman" w:cs="Times New Roman"/>
          <w:iCs/>
          <w:color w:val="000000"/>
          <w:sz w:val="26"/>
          <w:szCs w:val="26"/>
          <w:lang w:val="nb-NO"/>
        </w:rPr>
        <w:t>.</w:t>
      </w:r>
      <w:r w:rsidRPr="003E7176">
        <w:rPr>
          <w:rFonts w:ascii="Times New Roman" w:hAnsi="Times New Roman" w:cs="Times New Roman"/>
          <w:iCs/>
          <w:color w:val="000000"/>
          <w:sz w:val="26"/>
          <w:szCs w:val="26"/>
          <w:lang w:val="nb-NO"/>
        </w:rPr>
        <w:t xml:space="preserve"> Phạm Công Bằng, Phan Thị Mai Hà, Nguyễn Hữu Lộc, Trần Nguyễn Hoài An, Thái Thị Thu Hà, Lưu Thanh Tùng, Trần Sĩ Hoài Trung, Lê Ngọc Quỳnh Lam, Huỳnh Ngọc Hiệp. </w:t>
      </w:r>
      <w:r w:rsidRPr="003E7176">
        <w:rPr>
          <w:rFonts w:ascii="Times New Roman" w:hAnsi="Times New Roman" w:cs="Times New Roman"/>
          <w:bCs/>
          <w:i/>
          <w:color w:val="000000"/>
          <w:sz w:val="26"/>
          <w:szCs w:val="26"/>
          <w:lang w:val="nb-NO"/>
        </w:rPr>
        <w:t>Khảo sát đề cương và xây dựng chuẩn đầu ra chương tŕnh Kỹ thuật chế tạo theo mô h́nh CDIO</w:t>
      </w:r>
      <w:r w:rsidRPr="003E7176">
        <w:rPr>
          <w:rFonts w:ascii="Times New Roman" w:hAnsi="Times New Roman" w:cs="Times New Roman"/>
          <w:bCs/>
          <w:color w:val="000000"/>
          <w:sz w:val="26"/>
          <w:szCs w:val="26"/>
          <w:lang w:val="nb-NO"/>
        </w:rPr>
        <w:t xml:space="preserve">. </w:t>
      </w:r>
      <w:r w:rsidRPr="003E7176">
        <w:rPr>
          <w:rFonts w:ascii="Times New Roman" w:hAnsi="Times New Roman" w:cs="Times New Roman"/>
          <w:iCs/>
          <w:color w:val="000000"/>
          <w:sz w:val="26"/>
          <w:szCs w:val="26"/>
          <w:lang w:val="nb-NO"/>
        </w:rPr>
        <w:t xml:space="preserve">Khoa Cơ Khí, Trường Đại học Bách Khoa, Đại học Quốc Gia Tp. </w:t>
      </w:r>
      <w:r w:rsidRPr="00913358">
        <w:rPr>
          <w:rFonts w:ascii="Times New Roman" w:hAnsi="Times New Roman" w:cs="Times New Roman"/>
          <w:iCs/>
          <w:color w:val="000000"/>
          <w:sz w:val="26"/>
          <w:szCs w:val="26"/>
        </w:rPr>
        <w:t>HCM, 2010</w:t>
      </w:r>
    </w:p>
    <w:p w:rsidR="00633C80" w:rsidRPr="00913358" w:rsidRDefault="00633C80" w:rsidP="00633C80">
      <w:pPr>
        <w:autoSpaceDE w:val="0"/>
        <w:autoSpaceDN w:val="0"/>
        <w:adjustRightInd w:val="0"/>
        <w:spacing w:before="120" w:after="120" w:line="24" w:lineRule="atLeast"/>
        <w:jc w:val="both"/>
        <w:rPr>
          <w:rFonts w:ascii="Times New Roman" w:hAnsi="Times New Roman" w:cs="Times New Roman"/>
          <w:bCs/>
          <w:color w:val="000000"/>
          <w:sz w:val="26"/>
          <w:szCs w:val="26"/>
        </w:rPr>
      </w:pPr>
      <w:r w:rsidRPr="00913358">
        <w:rPr>
          <w:rFonts w:ascii="Times New Roman" w:hAnsi="Times New Roman" w:cs="Times New Roman"/>
          <w:iCs/>
          <w:color w:val="000000"/>
          <w:sz w:val="26"/>
          <w:szCs w:val="26"/>
        </w:rPr>
        <w:t>[9]</w:t>
      </w:r>
      <w:r>
        <w:rPr>
          <w:rFonts w:ascii="Times New Roman" w:hAnsi="Times New Roman" w:cs="Times New Roman"/>
          <w:iCs/>
          <w:color w:val="000000"/>
          <w:sz w:val="26"/>
          <w:szCs w:val="26"/>
        </w:rPr>
        <w:t>.</w:t>
      </w:r>
      <w:r w:rsidRPr="00913358">
        <w:rPr>
          <w:rFonts w:ascii="Times New Roman" w:hAnsi="Times New Roman" w:cs="Times New Roman"/>
          <w:iCs/>
          <w:color w:val="000000"/>
          <w:sz w:val="26"/>
          <w:szCs w:val="26"/>
        </w:rPr>
        <w:t xml:space="preserve"> The CDIO Syllabus Customized for the Singapore Polytechnic</w:t>
      </w:r>
    </w:p>
    <w:p w:rsidR="00633C80" w:rsidRDefault="00633C80">
      <w:bookmarkStart w:id="0" w:name="_GoBack"/>
      <w:bookmarkEnd w:id="0"/>
    </w:p>
    <w:sectPr w:rsidR="00633C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C80"/>
    <w:rsid w:val="00633C80"/>
    <w:rsid w:val="00F73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C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C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cp:revision>
  <dcterms:created xsi:type="dcterms:W3CDTF">2017-10-24T06:54:00Z</dcterms:created>
  <dcterms:modified xsi:type="dcterms:W3CDTF">2017-10-24T06:55:00Z</dcterms:modified>
</cp:coreProperties>
</file>